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D624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549">
        <w:rPr>
          <w:rFonts w:ascii="Times New Roman" w:hAnsi="Times New Roman" w:cs="Times New Roman"/>
          <w:b/>
          <w:bCs/>
          <w:sz w:val="28"/>
          <w:szCs w:val="28"/>
        </w:rPr>
        <w:t xml:space="preserve">График занятий </w:t>
      </w:r>
    </w:p>
    <w:p w14:paraId="7ACCC344" w14:textId="7D29A1FB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555549">
        <w:rPr>
          <w:rFonts w:ascii="Times New Roman" w:hAnsi="Times New Roman" w:cs="Times New Roman"/>
          <w:sz w:val="28"/>
          <w:szCs w:val="28"/>
        </w:rPr>
        <w:t xml:space="preserve">научно-практического семинара по повышению профессиональной квалификации зарубежных русистов </w:t>
      </w:r>
    </w:p>
    <w:p w14:paraId="1C6BFFBE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549">
        <w:rPr>
          <w:rFonts w:ascii="Times New Roman" w:hAnsi="Times New Roman" w:cs="Times New Roman"/>
          <w:sz w:val="28"/>
          <w:szCs w:val="28"/>
        </w:rPr>
        <w:t>«СПОСОБЫ РЕАЛИЗАЦИИ РЕГИОНАЛЬНОГО И ЭТНОКУЛЬТУРНОГО КОМПОНЕНТА ПРИ РАЗРАБОТКЕ УЧЕБНОЙ ЛИТЕРАТУРЫ ПО РУССКОМУ ЯЗЫКУ»</w:t>
      </w:r>
    </w:p>
    <w:p w14:paraId="2D9B8273" w14:textId="763ECF0C" w:rsid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2464"/>
        <w:gridCol w:w="1659"/>
        <w:gridCol w:w="1454"/>
        <w:gridCol w:w="1454"/>
        <w:gridCol w:w="1858"/>
      </w:tblGrid>
      <w:tr w:rsidR="00555549" w14:paraId="7572006C" w14:textId="77777777" w:rsidTr="00A973B0">
        <w:tc>
          <w:tcPr>
            <w:tcW w:w="456" w:type="dxa"/>
          </w:tcPr>
          <w:p w14:paraId="00F9FD66" w14:textId="2C7143D4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14:paraId="08F5F447" w14:textId="523C768D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59" w:type="dxa"/>
          </w:tcPr>
          <w:p w14:paraId="059B29E0" w14:textId="77777777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14:paraId="117AD38D" w14:textId="0AA56187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454" w:type="dxa"/>
          </w:tcPr>
          <w:p w14:paraId="3012831E" w14:textId="3EA21F1C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1454" w:type="dxa"/>
          </w:tcPr>
          <w:p w14:paraId="513CF266" w14:textId="26E89149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занятия</w:t>
            </w:r>
          </w:p>
        </w:tc>
        <w:tc>
          <w:tcPr>
            <w:tcW w:w="1858" w:type="dxa"/>
          </w:tcPr>
          <w:p w14:paraId="2A2C02BE" w14:textId="2E7A6878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</w:tr>
      <w:tr w:rsidR="00555549" w14:paraId="49C64030" w14:textId="77777777" w:rsidTr="00A973B0">
        <w:tc>
          <w:tcPr>
            <w:tcW w:w="456" w:type="dxa"/>
          </w:tcPr>
          <w:p w14:paraId="3187216D" w14:textId="1043E9CB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16403AC6" w14:textId="6C903A2E" w:rsidR="00555549" w:rsidRP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Актуальность интеграции регионального и этнокультурного компонентов в РКИ/ РКН</w:t>
            </w:r>
          </w:p>
        </w:tc>
        <w:tc>
          <w:tcPr>
            <w:tcW w:w="1659" w:type="dxa"/>
          </w:tcPr>
          <w:p w14:paraId="281A258C" w14:textId="7414DBB6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54" w:type="dxa"/>
          </w:tcPr>
          <w:p w14:paraId="0E1F2243" w14:textId="5F3DCFA0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4" w:type="dxa"/>
          </w:tcPr>
          <w:p w14:paraId="5B7212DE" w14:textId="1C031FDA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10.00-11.45</w:t>
            </w:r>
          </w:p>
        </w:tc>
        <w:tc>
          <w:tcPr>
            <w:tcW w:w="1858" w:type="dxa"/>
          </w:tcPr>
          <w:p w14:paraId="2794212B" w14:textId="5B32FC74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</w:p>
          <w:p w14:paraId="424AC722" w14:textId="047F6D63" w:rsidR="00555549" w:rsidRDefault="00555549" w:rsidP="0055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Заварзина Галина Анатольевна</w:t>
            </w:r>
          </w:p>
        </w:tc>
      </w:tr>
      <w:tr w:rsidR="00A973B0" w14:paraId="39F27CF3" w14:textId="77777777" w:rsidTr="00A973B0">
        <w:tc>
          <w:tcPr>
            <w:tcW w:w="456" w:type="dxa"/>
          </w:tcPr>
          <w:p w14:paraId="298202A0" w14:textId="317C1E09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14:paraId="7BAB78D5" w14:textId="69C23B23" w:rsidR="00A973B0" w:rsidRPr="00555549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Типология и дидактический потенциал аутентичных источников регионального и этнокультурного содержания</w:t>
            </w:r>
          </w:p>
        </w:tc>
        <w:tc>
          <w:tcPr>
            <w:tcW w:w="1659" w:type="dxa"/>
          </w:tcPr>
          <w:p w14:paraId="7C4772DE" w14:textId="5B6394E4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54" w:type="dxa"/>
          </w:tcPr>
          <w:p w14:paraId="5C0EB9A4" w14:textId="1653CD3E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4" w:type="dxa"/>
          </w:tcPr>
          <w:p w14:paraId="3BF4A052" w14:textId="45D55A5E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858" w:type="dxa"/>
          </w:tcPr>
          <w:p w14:paraId="32B7382A" w14:textId="0E1F957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Александровна</w:t>
            </w:r>
          </w:p>
        </w:tc>
      </w:tr>
      <w:tr w:rsidR="00A973B0" w14:paraId="0399D837" w14:textId="77777777" w:rsidTr="00A973B0">
        <w:tc>
          <w:tcPr>
            <w:tcW w:w="456" w:type="dxa"/>
          </w:tcPr>
          <w:p w14:paraId="55994D4C" w14:textId="68E69E88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14:paraId="6C6D395D" w14:textId="06259360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Региональный и этнокультурный компоненты: сущность, функции, принципы отбора содержания</w:t>
            </w:r>
          </w:p>
        </w:tc>
        <w:tc>
          <w:tcPr>
            <w:tcW w:w="1659" w:type="dxa"/>
          </w:tcPr>
          <w:p w14:paraId="753750F8" w14:textId="4D3B34B0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454" w:type="dxa"/>
          </w:tcPr>
          <w:p w14:paraId="662A3DAA" w14:textId="55477DAB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4" w:type="dxa"/>
          </w:tcPr>
          <w:p w14:paraId="7D8CA175" w14:textId="463F1F6C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858" w:type="dxa"/>
          </w:tcPr>
          <w:p w14:paraId="592E438B" w14:textId="247711ED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</w:p>
          <w:p w14:paraId="171B0BA1" w14:textId="42267A4A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Заварзина Галина Анатольевна</w:t>
            </w:r>
          </w:p>
        </w:tc>
      </w:tr>
      <w:tr w:rsidR="00A973B0" w14:paraId="1743BD0D" w14:textId="77777777" w:rsidTr="00A973B0">
        <w:tc>
          <w:tcPr>
            <w:tcW w:w="456" w:type="dxa"/>
          </w:tcPr>
          <w:p w14:paraId="4008565A" w14:textId="6ABEDBB0" w:rsidR="00A973B0" w:rsidRDefault="00F576C8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14:paraId="3FB3CB00" w14:textId="034BA13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современных УМК по русскому языку для зарубежных школ: наличие и способы подачи регионального и </w:t>
            </w:r>
            <w:r w:rsidRPr="00555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этнокультурного материала</w:t>
            </w:r>
          </w:p>
        </w:tc>
        <w:tc>
          <w:tcPr>
            <w:tcW w:w="1659" w:type="dxa"/>
          </w:tcPr>
          <w:p w14:paraId="1AE58028" w14:textId="7A919E15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454" w:type="dxa"/>
          </w:tcPr>
          <w:p w14:paraId="7172409E" w14:textId="69688CC6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1454" w:type="dxa"/>
          </w:tcPr>
          <w:p w14:paraId="4725CF2E" w14:textId="202CF8C9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858" w:type="dxa"/>
          </w:tcPr>
          <w:p w14:paraId="1089F334" w14:textId="6F7E52A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Заварзина Галина Анатольевна</w:t>
            </w:r>
          </w:p>
        </w:tc>
      </w:tr>
      <w:tr w:rsidR="00A973B0" w14:paraId="4777843F" w14:textId="77777777" w:rsidTr="00A973B0">
        <w:tc>
          <w:tcPr>
            <w:tcW w:w="456" w:type="dxa"/>
          </w:tcPr>
          <w:p w14:paraId="5D9B65A7" w14:textId="315B866F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14:paraId="3F7F9F19" w14:textId="0C0622A0" w:rsidR="00A973B0" w:rsidRPr="00555549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Методический инструментарий реализации регионального компонента в структуре учебного пособия</w:t>
            </w:r>
          </w:p>
        </w:tc>
        <w:tc>
          <w:tcPr>
            <w:tcW w:w="1659" w:type="dxa"/>
          </w:tcPr>
          <w:p w14:paraId="2D9790FC" w14:textId="3C4BF9F9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4" w:type="dxa"/>
          </w:tcPr>
          <w:p w14:paraId="2AA1DACE" w14:textId="6DFD6BDC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454" w:type="dxa"/>
          </w:tcPr>
          <w:p w14:paraId="1E53E0B6" w14:textId="162048AE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10.00-11.45</w:t>
            </w:r>
          </w:p>
        </w:tc>
        <w:tc>
          <w:tcPr>
            <w:tcW w:w="1858" w:type="dxa"/>
          </w:tcPr>
          <w:p w14:paraId="12E071B9" w14:textId="2F425491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973B0" w14:paraId="2FB4F01D" w14:textId="77777777" w:rsidTr="00A973B0">
        <w:tc>
          <w:tcPr>
            <w:tcW w:w="456" w:type="dxa"/>
          </w:tcPr>
          <w:p w14:paraId="4F194E03" w14:textId="0D048D73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4" w:type="dxa"/>
          </w:tcPr>
          <w:p w14:paraId="1D132AC0" w14:textId="626B12EA" w:rsidR="00A973B0" w:rsidRPr="00555549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549">
              <w:rPr>
                <w:rFonts w:ascii="Times New Roman" w:hAnsi="Times New Roman" w:cs="Times New Roman"/>
                <w:sz w:val="28"/>
                <w:szCs w:val="28"/>
              </w:rPr>
              <w:t>Концептосфера</w:t>
            </w:r>
            <w:proofErr w:type="spellEnd"/>
            <w:r w:rsidRPr="00555549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культуры как содержательная основа этнокультурного компонента в преподавании РКИ</w:t>
            </w:r>
          </w:p>
        </w:tc>
        <w:tc>
          <w:tcPr>
            <w:tcW w:w="1659" w:type="dxa"/>
          </w:tcPr>
          <w:p w14:paraId="18D29CDD" w14:textId="2EE508F6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4" w:type="dxa"/>
          </w:tcPr>
          <w:p w14:paraId="62D8809B" w14:textId="11DE0E3B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454" w:type="dxa"/>
          </w:tcPr>
          <w:p w14:paraId="26CAAE99" w14:textId="2A7455D2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12.00-13.45</w:t>
            </w:r>
          </w:p>
        </w:tc>
        <w:tc>
          <w:tcPr>
            <w:tcW w:w="1858" w:type="dxa"/>
          </w:tcPr>
          <w:p w14:paraId="4898F9D3" w14:textId="1EB318E4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Молчанова Виктория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973B0" w14:paraId="3A8FE45D" w14:textId="77777777" w:rsidTr="00A973B0">
        <w:tc>
          <w:tcPr>
            <w:tcW w:w="456" w:type="dxa"/>
          </w:tcPr>
          <w:p w14:paraId="2B836163" w14:textId="3D388D9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4" w:type="dxa"/>
          </w:tcPr>
          <w:p w14:paraId="6A3BD041" w14:textId="580D4D52" w:rsidR="00A973B0" w:rsidRP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Архитектоника учебного раздела: принципы композиционного построения модуля с региональным компонентом</w:t>
            </w:r>
          </w:p>
        </w:tc>
        <w:tc>
          <w:tcPr>
            <w:tcW w:w="1659" w:type="dxa"/>
          </w:tcPr>
          <w:p w14:paraId="13B13DC9" w14:textId="7F6AEE65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4" w:type="dxa"/>
          </w:tcPr>
          <w:p w14:paraId="119BF847" w14:textId="6FDC5703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454" w:type="dxa"/>
          </w:tcPr>
          <w:p w14:paraId="27906E5F" w14:textId="2F52E2FA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14.00-15.45</w:t>
            </w:r>
          </w:p>
        </w:tc>
        <w:tc>
          <w:tcPr>
            <w:tcW w:w="1858" w:type="dxa"/>
          </w:tcPr>
          <w:p w14:paraId="6E57879E" w14:textId="2BB6CE56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6AE6FD4A" w14:textId="237F0B5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A973B0" w14:paraId="1B4461D4" w14:textId="77777777" w:rsidTr="00A973B0">
        <w:tc>
          <w:tcPr>
            <w:tcW w:w="456" w:type="dxa"/>
          </w:tcPr>
          <w:p w14:paraId="776557E0" w14:textId="2969C3A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4" w:type="dxa"/>
          </w:tcPr>
          <w:p w14:paraId="05E91D85" w14:textId="115C2C37" w:rsidR="00A973B0" w:rsidRP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Лингвометодическое конструирование: создание текстов и заданий с этнокультурным содержанием</w:t>
            </w:r>
          </w:p>
        </w:tc>
        <w:tc>
          <w:tcPr>
            <w:tcW w:w="1659" w:type="dxa"/>
          </w:tcPr>
          <w:p w14:paraId="5B1E356E" w14:textId="3D7B0B95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4" w:type="dxa"/>
          </w:tcPr>
          <w:p w14:paraId="30F4AD0E" w14:textId="7680DFB0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454" w:type="dxa"/>
          </w:tcPr>
          <w:p w14:paraId="359FC1BC" w14:textId="63C990A4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8" w:type="dxa"/>
          </w:tcPr>
          <w:p w14:paraId="66050845" w14:textId="7777777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4CD8265B" w14:textId="6A1B35FA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A973B0" w14:paraId="1ABB0B39" w14:textId="77777777" w:rsidTr="00A973B0">
        <w:tc>
          <w:tcPr>
            <w:tcW w:w="456" w:type="dxa"/>
          </w:tcPr>
          <w:p w14:paraId="36309D36" w14:textId="14AA4654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14:paraId="34DE7BAB" w14:textId="7777777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3B0">
              <w:rPr>
                <w:rFonts w:ascii="Times New Roman" w:hAnsi="Times New Roman" w:cs="Times New Roman"/>
                <w:sz w:val="28"/>
                <w:szCs w:val="28"/>
              </w:rPr>
              <w:t>Сценарное моделирование урока и проектирование внеаудиторных мероприятий на региональном и этнокультурном материале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0BE076" w14:textId="0A3BD179" w:rsidR="00A973B0" w:rsidRP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659" w:type="dxa"/>
          </w:tcPr>
          <w:p w14:paraId="1CAEB90E" w14:textId="241BB251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4" w:type="dxa"/>
          </w:tcPr>
          <w:p w14:paraId="75FE0BAD" w14:textId="5648506D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1454" w:type="dxa"/>
          </w:tcPr>
          <w:p w14:paraId="2E12E888" w14:textId="2BD8B9D8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1858" w:type="dxa"/>
          </w:tcPr>
          <w:p w14:paraId="30F29BC7" w14:textId="77777777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14:paraId="266F667A" w14:textId="664EE09B" w:rsidR="00A973B0" w:rsidRDefault="00A973B0" w:rsidP="00A9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</w:tbl>
    <w:p w14:paraId="0151D7D0" w14:textId="77777777" w:rsidR="00555549" w:rsidRPr="00555549" w:rsidRDefault="00555549" w:rsidP="005555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5549" w:rsidRPr="0055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9"/>
    <w:rsid w:val="001D386C"/>
    <w:rsid w:val="002735EC"/>
    <w:rsid w:val="00555549"/>
    <w:rsid w:val="00A16B5F"/>
    <w:rsid w:val="00A973B0"/>
    <w:rsid w:val="00DC5F80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F7918"/>
  <w15:chartTrackingRefBased/>
  <w15:docId w15:val="{CD428174-5A44-1E46-88D7-0CEE5B1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5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5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5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5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5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5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Заварзина</dc:creator>
  <cp:keywords/>
  <dc:description/>
  <cp:lastModifiedBy>Галина Заварзина</cp:lastModifiedBy>
  <cp:revision>1</cp:revision>
  <dcterms:created xsi:type="dcterms:W3CDTF">2026-05-04T12:05:00Z</dcterms:created>
  <dcterms:modified xsi:type="dcterms:W3CDTF">2026-05-04T12:31:00Z</dcterms:modified>
</cp:coreProperties>
</file>